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C393" w14:textId="3937F905" w:rsidR="00270E78" w:rsidRPr="00564268" w:rsidRDefault="009B7B13" w:rsidP="00270E78">
      <w:pPr>
        <w:pStyle w:val="CaseCaption"/>
        <w:rPr>
          <w:bCs/>
          <w:color w:val="000000" w:themeColor="text1"/>
        </w:rPr>
      </w:pPr>
      <w:bookmarkStart w:id="0" w:name="CaseType"/>
      <w:r>
        <w:t>Tariff Control</w:t>
      </w:r>
      <w:r w:rsidR="00270E78" w:rsidRPr="00D92C94">
        <w:t xml:space="preserve"> No</w:t>
      </w:r>
      <w:r w:rsidR="00270E78" w:rsidRPr="008647EB">
        <w:t>.</w:t>
      </w:r>
      <w:bookmarkStart w:id="1" w:name="DocNo"/>
      <w:r w:rsidR="00270E78">
        <w:t xml:space="preserve"> 5</w:t>
      </w:r>
      <w:r w:rsidR="00503AEA">
        <w:t>8113</w:t>
      </w:r>
      <w:r w:rsidR="00270E78">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270E78" w:rsidRPr="008647EB" w14:paraId="31E574A5" w14:textId="77777777" w:rsidTr="00E177C4">
        <w:trPr>
          <w:trHeight w:val="1188"/>
        </w:trPr>
        <w:tc>
          <w:tcPr>
            <w:tcW w:w="4826" w:type="dxa"/>
          </w:tcPr>
          <w:bookmarkStart w:id="2" w:name="DocumentStyle"/>
          <w:p w14:paraId="349DC102" w14:textId="3B385377" w:rsidR="00270E78" w:rsidRPr="00E93188" w:rsidRDefault="00000000" w:rsidP="00755D4D">
            <w:pPr>
              <w:spacing w:after="0" w:line="240" w:lineRule="auto"/>
              <w:ind w:firstLine="0"/>
              <w:jc w:val="left"/>
              <w:rPr>
                <w:b/>
                <w:bCs/>
                <w:szCs w:val="20"/>
              </w:rPr>
            </w:pPr>
            <w:sdt>
              <w:sdtPr>
                <w:rPr>
                  <w:b/>
                  <w:bCs/>
                  <w:caps/>
                  <w:szCs w:val="20"/>
                </w:rPr>
                <w:alias w:val="Case Style"/>
                <w:tag w:val="CS"/>
                <w:id w:val="-920102863"/>
                <w:placeholder>
                  <w:docPart w:val="07389DBA2DA7406782683061CAA4432D"/>
                </w:placeholder>
                <w15:appearance w15:val="hidden"/>
              </w:sdtPr>
              <w:sdtContent>
                <w:r w:rsidR="00503AEA" w:rsidRPr="00503AEA">
                  <w:rPr>
                    <w:b/>
                    <w:bCs/>
                  </w:rPr>
                  <w:t xml:space="preserve">INTERIM TRUE-UP COMPLIANCE FILING FOR AEP TEXAS INC. CONCERNING RIDER </w:t>
                </w:r>
                <w:proofErr w:type="spellStart"/>
                <w:r w:rsidR="00503AEA" w:rsidRPr="00503AEA">
                  <w:rPr>
                    <w:b/>
                    <w:bCs/>
                  </w:rPr>
                  <w:t>SRC</w:t>
                </w:r>
                <w:proofErr w:type="spellEnd"/>
                <w:r w:rsidR="00503AEA" w:rsidRPr="00503AEA">
                  <w:rPr>
                    <w:b/>
                    <w:bCs/>
                  </w:rPr>
                  <w:t>-SYSTEM RESTORATION CHARGE FACTORS</w:t>
                </w:r>
              </w:sdtContent>
            </w:sdt>
            <w:bookmarkEnd w:id="2"/>
            <w:r w:rsidR="00270E78" w:rsidRPr="00E93188">
              <w:rPr>
                <w:b/>
                <w:bCs/>
                <w:caps/>
                <w:szCs w:val="20"/>
              </w:rPr>
              <w:t xml:space="preserve"> </w:t>
            </w:r>
          </w:p>
        </w:tc>
        <w:tc>
          <w:tcPr>
            <w:tcW w:w="336" w:type="dxa"/>
            <w:noWrap/>
          </w:tcPr>
          <w:p w14:paraId="23024511" w14:textId="77777777" w:rsidR="00270E78" w:rsidRDefault="00270E78" w:rsidP="00755D4D">
            <w:pPr>
              <w:spacing w:after="0" w:line="240" w:lineRule="auto"/>
              <w:ind w:firstLine="0"/>
              <w:rPr>
                <w:b/>
                <w:szCs w:val="20"/>
              </w:rPr>
            </w:pPr>
            <w:r>
              <w:rPr>
                <w:b/>
                <w:szCs w:val="20"/>
              </w:rPr>
              <w:t>§</w:t>
            </w:r>
          </w:p>
          <w:p w14:paraId="292060C3" w14:textId="77777777" w:rsidR="00270E78" w:rsidRDefault="00270E78" w:rsidP="00755D4D">
            <w:pPr>
              <w:spacing w:after="0" w:line="240" w:lineRule="auto"/>
              <w:ind w:firstLine="0"/>
              <w:rPr>
                <w:b/>
                <w:szCs w:val="20"/>
              </w:rPr>
            </w:pPr>
            <w:r>
              <w:rPr>
                <w:b/>
                <w:szCs w:val="20"/>
              </w:rPr>
              <w:t>§</w:t>
            </w:r>
          </w:p>
          <w:p w14:paraId="660D4839" w14:textId="77777777" w:rsidR="00270E78" w:rsidRDefault="00270E78" w:rsidP="00755D4D">
            <w:pPr>
              <w:spacing w:after="0" w:line="240" w:lineRule="auto"/>
              <w:ind w:firstLine="0"/>
              <w:rPr>
                <w:b/>
                <w:szCs w:val="20"/>
              </w:rPr>
            </w:pPr>
            <w:r>
              <w:rPr>
                <w:b/>
                <w:szCs w:val="20"/>
              </w:rPr>
              <w:t>§</w:t>
            </w:r>
          </w:p>
          <w:p w14:paraId="5A2CEC89" w14:textId="26988DF9" w:rsidR="00503AEA" w:rsidRPr="008647EB" w:rsidRDefault="00503AEA" w:rsidP="00755D4D">
            <w:pPr>
              <w:spacing w:after="0" w:line="240" w:lineRule="auto"/>
              <w:ind w:firstLine="0"/>
              <w:rPr>
                <w:b/>
                <w:szCs w:val="20"/>
              </w:rPr>
            </w:pPr>
            <w:r>
              <w:rPr>
                <w:b/>
                <w:szCs w:val="20"/>
              </w:rPr>
              <w:t>§</w:t>
            </w:r>
          </w:p>
        </w:tc>
        <w:tc>
          <w:tcPr>
            <w:tcW w:w="4198" w:type="dxa"/>
          </w:tcPr>
          <w:p w14:paraId="087B197E" w14:textId="77777777" w:rsidR="00270E78" w:rsidRPr="008647EB" w:rsidRDefault="00270E78" w:rsidP="00755D4D">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58DA274" w14:textId="77777777" w:rsidR="00270E78" w:rsidRPr="008647EB" w:rsidRDefault="00270E78" w:rsidP="00755D4D">
            <w:pPr>
              <w:tabs>
                <w:tab w:val="center" w:pos="4770"/>
                <w:tab w:val="left" w:pos="5400"/>
              </w:tabs>
              <w:spacing w:after="0" w:line="240" w:lineRule="auto"/>
              <w:ind w:firstLine="0"/>
              <w:jc w:val="center"/>
              <w:rPr>
                <w:b/>
                <w:bCs/>
                <w:caps/>
                <w:szCs w:val="20"/>
              </w:rPr>
            </w:pPr>
          </w:p>
          <w:p w14:paraId="559E385F" w14:textId="77777777" w:rsidR="00270E78" w:rsidRPr="008647EB" w:rsidRDefault="00270E78" w:rsidP="00755D4D">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E7E5FBF" w14:textId="77777777" w:rsidR="00BB2103" w:rsidRDefault="00BB2103" w:rsidP="00075E58">
      <w:pPr>
        <w:pStyle w:val="CaseCaption"/>
      </w:pPr>
    </w:p>
    <w:p w14:paraId="321A915D" w14:textId="518F1CC5" w:rsidR="00075E58" w:rsidRPr="008647EB" w:rsidRDefault="00075E58" w:rsidP="00E177C4">
      <w:pPr>
        <w:pStyle w:val="CaseCaption"/>
        <w:spacing w:after="120"/>
      </w:pPr>
      <w:r w:rsidRPr="0063012D">
        <w:t>COMMISSION STAFF’S RECOMMENDATION</w:t>
      </w:r>
    </w:p>
    <w:p w14:paraId="40475EF2" w14:textId="7CD31F4E" w:rsidR="00075E58" w:rsidRPr="00CC5108" w:rsidRDefault="002C3E1B" w:rsidP="00075E58">
      <w:pPr>
        <w:pStyle w:val="Paragraph"/>
        <w:rPr>
          <w:iCs/>
          <w:highlight w:val="yellow"/>
        </w:rPr>
      </w:pPr>
      <w:r>
        <w:t xml:space="preserve">On </w:t>
      </w:r>
      <w:r w:rsidR="00503AEA">
        <w:t>May</w:t>
      </w:r>
      <w:r>
        <w:t xml:space="preserve"> 15, 202</w:t>
      </w:r>
      <w:r w:rsidR="00503AEA">
        <w:t>5</w:t>
      </w:r>
      <w:r>
        <w:t xml:space="preserve">, AEP Texas Inc. (AEP) filed </w:t>
      </w:r>
      <w:r w:rsidR="00503AEA">
        <w:t xml:space="preserve">a true-up compliance filing for its interim Rider </w:t>
      </w:r>
      <w:proofErr w:type="spellStart"/>
      <w:r w:rsidR="00503AEA">
        <w:t>SRC</w:t>
      </w:r>
      <w:proofErr w:type="spellEnd"/>
      <w:r w:rsidR="00503AEA">
        <w:t xml:space="preserve">-System restoration charge factors rates in accordance </w:t>
      </w:r>
      <w:r w:rsidR="00E177C4">
        <w:t>with</w:t>
      </w:r>
      <w:r w:rsidR="00503AEA">
        <w:t xml:space="preserve"> the Financing Order in Docket No. 49308</w:t>
      </w:r>
      <w:r w:rsidR="008E5D4B">
        <w:t>.</w:t>
      </w:r>
      <w:r w:rsidR="00D560C5" w:rsidRPr="00D560C5">
        <w:rPr>
          <w:rStyle w:val="FootnoteReference"/>
        </w:rPr>
        <w:footnoteReference w:id="2"/>
      </w:r>
      <w:r w:rsidR="00EE5152" w:rsidRPr="00D560C5">
        <w:t xml:space="preserve"> </w:t>
      </w:r>
      <w:r w:rsidR="00D560C5">
        <w:t xml:space="preserve">The Financing Order authorized the issuance of </w:t>
      </w:r>
      <w:r w:rsidR="008E5D4B">
        <w:t xml:space="preserve">system restoration bonds for AEP for the </w:t>
      </w:r>
      <w:proofErr w:type="spellStart"/>
      <w:r w:rsidR="008E5D4B">
        <w:t>securitizable</w:t>
      </w:r>
      <w:proofErr w:type="spellEnd"/>
      <w:r w:rsidR="008E5D4B">
        <w:t xml:space="preserve"> balance and up-front qualified costs associated with such bonds through Rider </w:t>
      </w:r>
      <w:proofErr w:type="spellStart"/>
      <w:r w:rsidR="008E5D4B">
        <w:t>SRC</w:t>
      </w:r>
      <w:proofErr w:type="spellEnd"/>
      <w:r w:rsidR="008E5D4B">
        <w:t xml:space="preserve">. </w:t>
      </w:r>
      <w:r w:rsidR="00D560C5">
        <w:t xml:space="preserve">Schedule </w:t>
      </w:r>
      <w:proofErr w:type="spellStart"/>
      <w:r w:rsidR="008E5D4B">
        <w:t>SRC</w:t>
      </w:r>
      <w:proofErr w:type="spellEnd"/>
      <w:r w:rsidR="00D560C5">
        <w:t xml:space="preserve"> states that the Commission has 15 days to confirm the accuracy of the adjustments and that any necessary corrections to the adjusted rates will be made in a future true-up adjustment. AEP proposed an effective date with the first billing cycle </w:t>
      </w:r>
      <w:r w:rsidR="008E5D4B">
        <w:t>of June</w:t>
      </w:r>
      <w:r w:rsidR="00D560C5">
        <w:t>, 202</w:t>
      </w:r>
      <w:r w:rsidR="008E5D4B">
        <w:t>5 (May 30, 2025)</w:t>
      </w:r>
      <w:r w:rsidR="00D560C5">
        <w:t xml:space="preserve"> through the last billing cycle for </w:t>
      </w:r>
      <w:r w:rsidR="008E5D4B">
        <w:t>August</w:t>
      </w:r>
      <w:r w:rsidR="00D560C5">
        <w:t xml:space="preserve"> 202</w:t>
      </w:r>
      <w:r w:rsidR="008E5D4B">
        <w:t>5</w:t>
      </w:r>
      <w:r w:rsidR="00D560C5">
        <w:t>.</w:t>
      </w:r>
    </w:p>
    <w:p w14:paraId="12FA1B0D" w14:textId="1A329187" w:rsidR="00075E58" w:rsidRPr="00EE5152" w:rsidRDefault="009935A5" w:rsidP="00EE5152">
      <w:pPr>
        <w:pStyle w:val="Paragraph"/>
        <w:rPr>
          <w:iCs/>
        </w:rPr>
      </w:pPr>
      <w:r w:rsidRPr="00F06703">
        <w:t xml:space="preserve">On </w:t>
      </w:r>
      <w:r w:rsidR="008E5D4B">
        <w:t>May</w:t>
      </w:r>
      <w:r w:rsidR="002C3E1B">
        <w:t xml:space="preserve"> </w:t>
      </w:r>
      <w:r w:rsidR="008E5D4B">
        <w:t>22</w:t>
      </w:r>
      <w:r w:rsidR="00CC5108" w:rsidRPr="00F06703">
        <w:t>, 202</w:t>
      </w:r>
      <w:r w:rsidR="008E5D4B">
        <w:t>5</w:t>
      </w:r>
      <w:r w:rsidRPr="00F06703">
        <w:t xml:space="preserve">, the administrative law judge </w:t>
      </w:r>
      <w:r w:rsidR="00EE5152" w:rsidRPr="00F06703">
        <w:t xml:space="preserve">(ALJ) </w:t>
      </w:r>
      <w:r w:rsidRPr="00F06703">
        <w:t xml:space="preserve">filed Order No. </w:t>
      </w:r>
      <w:r w:rsidR="002C3E1B">
        <w:t>1</w:t>
      </w:r>
      <w:r w:rsidRPr="00F06703">
        <w:t xml:space="preserve">, directing the Staff (Staff) of the Public Utility Commission of Texas </w:t>
      </w:r>
      <w:r w:rsidR="00EE5152" w:rsidRPr="00F06703">
        <w:t xml:space="preserve">(Commission) </w:t>
      </w:r>
      <w:r w:rsidRPr="00F06703">
        <w:t>to</w:t>
      </w:r>
      <w:r w:rsidR="0027523E" w:rsidRPr="00F06703">
        <w:t xml:space="preserve"> </w:t>
      </w:r>
      <w:r w:rsidR="002C3E1B">
        <w:t xml:space="preserve">file a recommendation regarding the mathematical accuracy of the servicer’s adjustment and any necessary corrections to the true-up adjustment, the administrative completeness of the application, and the sufficiency of notice </w:t>
      </w:r>
      <w:r w:rsidRPr="00F06703">
        <w:t xml:space="preserve">by </w:t>
      </w:r>
      <w:r w:rsidR="008E5D4B">
        <w:t>May</w:t>
      </w:r>
      <w:r w:rsidR="00B066D3">
        <w:t xml:space="preserve"> </w:t>
      </w:r>
      <w:r w:rsidR="002C3E1B">
        <w:t>30</w:t>
      </w:r>
      <w:r w:rsidR="00F06703" w:rsidRPr="00F06703">
        <w:t>, 202</w:t>
      </w:r>
      <w:r w:rsidR="008E5D4B">
        <w:t>5</w:t>
      </w:r>
      <w:r w:rsidRPr="00F06703">
        <w:t>. Therefore, this pleading is timely filed.</w:t>
      </w:r>
    </w:p>
    <w:p w14:paraId="2CB60DBD" w14:textId="2B046EEA" w:rsidR="00CC5108" w:rsidRPr="00350B98" w:rsidRDefault="00F06703" w:rsidP="00E177C4">
      <w:pPr>
        <w:pStyle w:val="Heading1"/>
        <w:tabs>
          <w:tab w:val="clear" w:pos="1440"/>
        </w:tabs>
        <w:spacing w:after="0" w:line="360" w:lineRule="auto"/>
        <w:ind w:left="0" w:right="0"/>
        <w:contextualSpacing/>
      </w:pPr>
      <w:r>
        <w:t>RECOMMENDATION</w:t>
      </w:r>
      <w:r w:rsidR="00E55D80">
        <w:t xml:space="preserve"> </w:t>
      </w:r>
      <w:r w:rsidR="002C6EA3">
        <w:t>ON MATHEMATICAL ACCURACY</w:t>
      </w:r>
    </w:p>
    <w:p w14:paraId="3D27B0B2" w14:textId="74B214C6" w:rsidR="00075E58" w:rsidRPr="00FE5A24" w:rsidRDefault="001F1FF2" w:rsidP="00EE5152">
      <w:pPr>
        <w:pStyle w:val="Paragraph"/>
      </w:pPr>
      <w:r>
        <w:t xml:space="preserve">Staff has reviewed AEP’s filing and, as supported by the attached memorandum of </w:t>
      </w:r>
      <w:r w:rsidR="002C6EA3">
        <w:t>D. Gage Holt of the</w:t>
      </w:r>
      <w:r>
        <w:t xml:space="preserve"> Rate Regulation Division, recommends that the adjustments to Rider </w:t>
      </w:r>
      <w:proofErr w:type="spellStart"/>
      <w:r w:rsidR="002C6EA3">
        <w:t>SRC</w:t>
      </w:r>
      <w:proofErr w:type="spellEnd"/>
      <w:r w:rsidR="002C6EA3">
        <w:t xml:space="preserve"> </w:t>
      </w:r>
      <w:r>
        <w:t xml:space="preserve">have been calculated accurately and reflect the necessary adjustments to correct for the under-collected amounts. </w:t>
      </w:r>
      <w:r w:rsidR="006F59AC">
        <w:t xml:space="preserve">Staff also agrees that any necessary corrections to values presented in this case will be made in a future true-up adjustment. Finally, Staff recommends that AEP’s proposal be approved with an effective date of </w:t>
      </w:r>
      <w:r w:rsidR="002C6EA3">
        <w:t>May 30</w:t>
      </w:r>
      <w:r w:rsidR="006F59AC">
        <w:t>,</w:t>
      </w:r>
      <w:r w:rsidR="002C6EA3">
        <w:t xml:space="preserve"> </w:t>
      </w:r>
      <w:r w:rsidR="006609CA">
        <w:t>2025,</w:t>
      </w:r>
      <w:r w:rsidR="006F59AC">
        <w:t xml:space="preserve"> and that AEP file a clean record copy of Tariff Rate Schedule 6.1.1.</w:t>
      </w:r>
      <w:r w:rsidR="002C6EA3">
        <w:t>4</w:t>
      </w:r>
      <w:r w:rsidR="006F59AC">
        <w:t>.</w:t>
      </w:r>
      <w:r w:rsidR="002C6EA3">
        <w:t>6</w:t>
      </w:r>
      <w:r w:rsidR="006F59AC">
        <w:t>.1</w:t>
      </w:r>
      <w:r w:rsidR="002C6EA3">
        <w:t>,</w:t>
      </w:r>
      <w:r w:rsidR="006F59AC">
        <w:t xml:space="preserve"> </w:t>
      </w:r>
      <w:r w:rsidR="002C6EA3">
        <w:t xml:space="preserve">Rider </w:t>
      </w:r>
      <w:proofErr w:type="spellStart"/>
      <w:r w:rsidR="002C6EA3">
        <w:t>SRC</w:t>
      </w:r>
      <w:proofErr w:type="spellEnd"/>
      <w:r w:rsidR="002C6EA3">
        <w:t xml:space="preserve"> – System Restoration Charges Factors (Eighth Revision)</w:t>
      </w:r>
      <w:r w:rsidR="006F59AC">
        <w:t xml:space="preserve">, Attachment </w:t>
      </w:r>
      <w:r w:rsidR="002C6EA3">
        <w:t>3</w:t>
      </w:r>
      <w:r w:rsidR="006F59AC">
        <w:t xml:space="preserve"> to AEP’s application with the Commission’s Central Records Division to be stamped “</w:t>
      </w:r>
      <w:r w:rsidR="006F59AC" w:rsidRPr="006F59AC">
        <w:rPr>
          <w:i/>
          <w:iCs/>
        </w:rPr>
        <w:t>Approved</w:t>
      </w:r>
      <w:r w:rsidR="006F59AC">
        <w:t>” and retained for future reference.</w:t>
      </w:r>
    </w:p>
    <w:p w14:paraId="2436B89F" w14:textId="20802D91" w:rsidR="002C6EA3" w:rsidRDefault="002C6EA3" w:rsidP="00E177C4">
      <w:pPr>
        <w:pStyle w:val="Heading1"/>
        <w:tabs>
          <w:tab w:val="clear" w:pos="1440"/>
        </w:tabs>
        <w:spacing w:after="0" w:line="360" w:lineRule="auto"/>
        <w:ind w:left="0" w:right="0"/>
        <w:contextualSpacing/>
      </w:pPr>
      <w:r>
        <w:lastRenderedPageBreak/>
        <w:t>RECOMMENDATION ON ADMINISTRATIVE COMPLETENESS</w:t>
      </w:r>
    </w:p>
    <w:p w14:paraId="144EDD12" w14:textId="5FA73DEF" w:rsidR="00EB10B1" w:rsidRPr="00EB10B1" w:rsidRDefault="004601D1" w:rsidP="00EB10B1">
      <w:pPr>
        <w:pStyle w:val="Paragraph"/>
      </w:pPr>
      <w:r w:rsidRPr="004601D1">
        <w:t>Staff has reviewed the application and</w:t>
      </w:r>
      <w:r w:rsidR="00581BF7">
        <w:t xml:space="preserve"> </w:t>
      </w:r>
      <w:r w:rsidRPr="004601D1">
        <w:t xml:space="preserve">recommends that the application be found administratively complete. Further, Staff recommends approval of the application as recommended in Mr. </w:t>
      </w:r>
      <w:r>
        <w:t>Holt’</w:t>
      </w:r>
      <w:r w:rsidRPr="004601D1">
        <w:t>s memorandum.</w:t>
      </w:r>
      <w:r w:rsidR="00EB10B1">
        <w:t xml:space="preserve"> </w:t>
      </w:r>
    </w:p>
    <w:p w14:paraId="50D27AA4" w14:textId="0C8FC0F1" w:rsidR="002C6EA3" w:rsidRDefault="002C6EA3" w:rsidP="00E177C4">
      <w:pPr>
        <w:pStyle w:val="Heading1"/>
        <w:tabs>
          <w:tab w:val="clear" w:pos="1440"/>
        </w:tabs>
        <w:spacing w:after="0" w:line="360" w:lineRule="auto"/>
        <w:ind w:left="0" w:right="0"/>
        <w:contextualSpacing/>
      </w:pPr>
      <w:r>
        <w:t>RECOMMENDATION ON NOTICE</w:t>
      </w:r>
    </w:p>
    <w:p w14:paraId="26AE0353" w14:textId="3F4EACE1" w:rsidR="00EB10B1" w:rsidRPr="00EB10B1" w:rsidRDefault="00EB10B1" w:rsidP="00EB10B1">
      <w:pPr>
        <w:pStyle w:val="Paragraph"/>
      </w:pPr>
      <w:r>
        <w:t xml:space="preserve">Staff recommends that </w:t>
      </w:r>
      <w:r w:rsidR="00E177C4">
        <w:t xml:space="preserve">the </w:t>
      </w:r>
      <w:r>
        <w:t xml:space="preserve">notice provided is sufficient. Ordering Paragraph No. 14 of the Financing Order in Docket No. 49308 requires that notice of this compliance filing be provided to all parties in Docket No. 49308. Staff has reviewed the notice filed with the application and recommends that the notice provided by AEP complies with Ordering Paragraph No. 14. </w:t>
      </w:r>
    </w:p>
    <w:p w14:paraId="18580941" w14:textId="7060E8DE" w:rsidR="00CC5108" w:rsidRPr="00350B98" w:rsidRDefault="00CC5108" w:rsidP="00E177C4">
      <w:pPr>
        <w:pStyle w:val="Heading1"/>
        <w:tabs>
          <w:tab w:val="clear" w:pos="1440"/>
        </w:tabs>
        <w:spacing w:after="0" w:line="360" w:lineRule="auto"/>
        <w:ind w:left="0" w:right="0"/>
        <w:contextualSpacing/>
      </w:pPr>
      <w:r>
        <w:t>CONCLUSION</w:t>
      </w:r>
    </w:p>
    <w:p w14:paraId="18FB4A99" w14:textId="2D2E2A71" w:rsidR="00075E58" w:rsidRDefault="001F1FF2" w:rsidP="00075E58">
      <w:r>
        <w:t>Staff respectfully requests the entry of an order consistent with the above recommendation.</w:t>
      </w:r>
      <w:r w:rsidR="004729CD">
        <w:t xml:space="preserve"> </w:t>
      </w:r>
    </w:p>
    <w:p w14:paraId="7B699CC1" w14:textId="5F1F02CC" w:rsidR="009935A5" w:rsidRDefault="009935A5">
      <w:pPr>
        <w:spacing w:after="0" w:line="240" w:lineRule="auto"/>
        <w:ind w:firstLine="0"/>
        <w:jc w:val="left"/>
      </w:pPr>
    </w:p>
    <w:p w14:paraId="1DAF9BC4" w14:textId="39F677BE" w:rsidR="00075E58" w:rsidRDefault="00075E58" w:rsidP="00075E58">
      <w:pPr>
        <w:pStyle w:val="Paragraph"/>
        <w:keepNext/>
        <w:ind w:firstLine="0"/>
      </w:pPr>
      <w:r>
        <w:t xml:space="preserve">Dated: </w:t>
      </w:r>
      <w:r>
        <w:fldChar w:fldCharType="begin"/>
      </w:r>
      <w:r>
        <w:instrText xml:space="preserve"> DATE \@ "MMMM d, yyyy" </w:instrText>
      </w:r>
      <w:r>
        <w:fldChar w:fldCharType="separate"/>
      </w:r>
      <w:r w:rsidR="00581BF7">
        <w:rPr>
          <w:noProof/>
        </w:rPr>
        <w:t>May 30, 2025</w:t>
      </w:r>
      <w:r>
        <w:fldChar w:fldCharType="end"/>
      </w:r>
    </w:p>
    <w:p w14:paraId="74F76738" w14:textId="77777777" w:rsidR="00075E58" w:rsidRDefault="00075E58" w:rsidP="00075E58">
      <w:pPr>
        <w:pStyle w:val="Paragraph"/>
        <w:keepNext/>
        <w:ind w:firstLine="0"/>
      </w:pPr>
    </w:p>
    <w:p w14:paraId="523FD850" w14:textId="77777777" w:rsidR="00075E58" w:rsidRPr="00BF12B1" w:rsidRDefault="00075E58" w:rsidP="00075E58">
      <w:pPr>
        <w:keepNext/>
        <w:spacing w:after="0" w:line="240" w:lineRule="auto"/>
        <w:ind w:left="4320" w:firstLine="0"/>
      </w:pPr>
      <w:r w:rsidRPr="00BF12B1">
        <w:t>Respectfully submitted,</w:t>
      </w:r>
    </w:p>
    <w:p w14:paraId="765A5066" w14:textId="77777777" w:rsidR="00075E58" w:rsidRPr="00BF12B1" w:rsidRDefault="00075E58" w:rsidP="00075E58">
      <w:pPr>
        <w:keepNext/>
        <w:spacing w:after="0" w:line="240" w:lineRule="auto"/>
        <w:ind w:left="4320" w:firstLine="0"/>
      </w:pPr>
    </w:p>
    <w:p w14:paraId="01CB4302" w14:textId="77777777" w:rsidR="00075E58" w:rsidRPr="00BF12B1" w:rsidRDefault="00075E58" w:rsidP="00075E58">
      <w:pPr>
        <w:keepNext/>
        <w:spacing w:after="0" w:line="240" w:lineRule="auto"/>
        <w:ind w:left="4320" w:firstLine="0"/>
        <w:rPr>
          <w:b/>
        </w:rPr>
      </w:pPr>
      <w:r w:rsidRPr="00BF12B1">
        <w:rPr>
          <w:b/>
        </w:rPr>
        <w:t>PUBLIC UTILITY COMMISSION OF TEXAS</w:t>
      </w:r>
    </w:p>
    <w:p w14:paraId="6DD65135" w14:textId="77777777" w:rsidR="00075E58" w:rsidRPr="00BF12B1" w:rsidRDefault="00075E58" w:rsidP="00075E58">
      <w:pPr>
        <w:keepNext/>
        <w:spacing w:after="0" w:line="240" w:lineRule="auto"/>
        <w:ind w:left="4320" w:firstLine="0"/>
        <w:rPr>
          <w:b/>
        </w:rPr>
      </w:pPr>
      <w:r w:rsidRPr="00BF12B1">
        <w:rPr>
          <w:b/>
        </w:rPr>
        <w:t>LEGAL DIVISION</w:t>
      </w:r>
    </w:p>
    <w:p w14:paraId="51F641E9" w14:textId="77777777" w:rsidR="00075E58" w:rsidRPr="00BF12B1" w:rsidRDefault="00075E58" w:rsidP="00075E58">
      <w:pPr>
        <w:keepNext/>
        <w:spacing w:after="0" w:line="240" w:lineRule="auto"/>
        <w:ind w:left="4320" w:firstLine="0"/>
        <w:rPr>
          <w:b/>
        </w:rPr>
      </w:pPr>
    </w:p>
    <w:p w14:paraId="4D416A88" w14:textId="77777777" w:rsidR="00F94248" w:rsidRPr="00BF12B1" w:rsidRDefault="00F94248" w:rsidP="00F94248">
      <w:pPr>
        <w:keepNext/>
        <w:overflowPunct w:val="0"/>
        <w:autoSpaceDE w:val="0"/>
        <w:autoSpaceDN w:val="0"/>
        <w:adjustRightInd w:val="0"/>
        <w:spacing w:after="0" w:line="240" w:lineRule="auto"/>
        <w:ind w:left="4320" w:firstLine="0"/>
        <w:jc w:val="left"/>
        <w:textAlignment w:val="baseline"/>
      </w:pPr>
      <w:r>
        <w:t>Marisa Lopez Wagley</w:t>
      </w:r>
    </w:p>
    <w:p w14:paraId="61A0B1DB" w14:textId="77777777" w:rsidR="00F94248" w:rsidRPr="00BF12B1" w:rsidRDefault="00F94248" w:rsidP="00F94248">
      <w:pPr>
        <w:keepNext/>
        <w:spacing w:after="0" w:line="240" w:lineRule="auto"/>
        <w:ind w:left="4320" w:firstLine="0"/>
        <w:jc w:val="left"/>
      </w:pPr>
      <w:r w:rsidRPr="00BF12B1">
        <w:t xml:space="preserve">Division Director </w:t>
      </w:r>
    </w:p>
    <w:p w14:paraId="6CD3FF37" w14:textId="77777777" w:rsidR="00F94248" w:rsidRDefault="00F94248" w:rsidP="00F94248">
      <w:pPr>
        <w:keepNext/>
        <w:spacing w:after="0" w:line="240" w:lineRule="auto"/>
        <w:ind w:left="4320" w:firstLine="0"/>
      </w:pPr>
    </w:p>
    <w:p w14:paraId="5967CAAC" w14:textId="77777777" w:rsidR="00EB10B1" w:rsidRDefault="00EB10B1" w:rsidP="00EB10B1">
      <w:pPr>
        <w:keepNext/>
        <w:spacing w:after="0" w:line="240" w:lineRule="auto"/>
        <w:ind w:left="4320" w:firstLine="0"/>
        <w:jc w:val="left"/>
      </w:pPr>
      <w:r>
        <w:t>John York Harrison</w:t>
      </w:r>
    </w:p>
    <w:p w14:paraId="7DD71DAB" w14:textId="77777777" w:rsidR="00EB10B1" w:rsidRDefault="00EB10B1" w:rsidP="00EB10B1">
      <w:pPr>
        <w:keepNext/>
        <w:spacing w:after="0" w:line="240" w:lineRule="auto"/>
        <w:ind w:left="4320" w:firstLine="0"/>
        <w:jc w:val="left"/>
      </w:pPr>
      <w:r>
        <w:t>Senior Managing Attorney</w:t>
      </w:r>
    </w:p>
    <w:p w14:paraId="409A2C9F" w14:textId="77777777" w:rsidR="00EB10B1" w:rsidRDefault="00EB10B1" w:rsidP="00EB10B1">
      <w:pPr>
        <w:overflowPunct w:val="0"/>
        <w:autoSpaceDE w:val="0"/>
        <w:autoSpaceDN w:val="0"/>
        <w:adjustRightInd w:val="0"/>
        <w:spacing w:after="0" w:line="240" w:lineRule="auto"/>
        <w:ind w:left="4320" w:firstLine="0"/>
        <w:jc w:val="left"/>
        <w:textAlignment w:val="baseline"/>
      </w:pPr>
    </w:p>
    <w:p w14:paraId="75AEA135" w14:textId="77777777" w:rsidR="00EB10B1" w:rsidRDefault="00EB10B1" w:rsidP="00EB10B1">
      <w:pPr>
        <w:overflowPunct w:val="0"/>
        <w:autoSpaceDE w:val="0"/>
        <w:autoSpaceDN w:val="0"/>
        <w:adjustRightInd w:val="0"/>
        <w:spacing w:after="0" w:line="240" w:lineRule="auto"/>
        <w:ind w:left="4320" w:firstLine="0"/>
        <w:jc w:val="left"/>
        <w:textAlignment w:val="baseline"/>
      </w:pPr>
    </w:p>
    <w:p w14:paraId="476B591A" w14:textId="77777777" w:rsidR="00EB10B1" w:rsidRDefault="00EB10B1" w:rsidP="00EB10B1">
      <w:pPr>
        <w:keepNext/>
        <w:spacing w:after="0" w:line="240" w:lineRule="auto"/>
        <w:ind w:left="4320" w:firstLine="0"/>
        <w:rPr>
          <w:i/>
          <w:iCs/>
          <w:u w:val="single"/>
        </w:rPr>
      </w:pPr>
      <w:r>
        <w:rPr>
          <w:i/>
          <w:iCs/>
          <w:u w:val="single"/>
        </w:rPr>
        <w:t>/s/ David Berlin</w:t>
      </w:r>
      <w:r>
        <w:rPr>
          <w:i/>
          <w:iCs/>
          <w:u w:val="single"/>
        </w:rPr>
        <w:tab/>
      </w:r>
      <w:r>
        <w:rPr>
          <w:i/>
          <w:iCs/>
          <w:u w:val="single"/>
        </w:rPr>
        <w:tab/>
      </w:r>
    </w:p>
    <w:p w14:paraId="7C46152E" w14:textId="77777777" w:rsidR="00EB10B1" w:rsidRDefault="00EB10B1" w:rsidP="00EB10B1">
      <w:pPr>
        <w:pStyle w:val="Paragraph"/>
        <w:spacing w:line="240" w:lineRule="auto"/>
        <w:ind w:left="4320" w:firstLine="0"/>
      </w:pPr>
      <w:r>
        <w:t xml:space="preserve">David Berlin </w:t>
      </w:r>
    </w:p>
    <w:p w14:paraId="27A784A4" w14:textId="77777777" w:rsidR="00EB10B1" w:rsidRDefault="00EB10B1" w:rsidP="00EB10B1">
      <w:pPr>
        <w:pStyle w:val="Paragraph"/>
        <w:spacing w:line="240" w:lineRule="auto"/>
        <w:ind w:left="4320" w:firstLine="0"/>
      </w:pPr>
      <w:r>
        <w:t xml:space="preserve">State Bar No. 24126088 </w:t>
      </w:r>
    </w:p>
    <w:p w14:paraId="60985607" w14:textId="77777777" w:rsidR="00EB10B1" w:rsidRDefault="00EB10B1" w:rsidP="00EB10B1">
      <w:pPr>
        <w:pStyle w:val="Paragraph"/>
        <w:spacing w:line="240" w:lineRule="auto"/>
        <w:ind w:left="4320" w:firstLine="0"/>
      </w:pPr>
      <w:r>
        <w:t xml:space="preserve">1701 N. Congress Avenue </w:t>
      </w:r>
    </w:p>
    <w:p w14:paraId="4F292B33" w14:textId="77777777" w:rsidR="00EB10B1" w:rsidRDefault="00EB10B1" w:rsidP="00EB10B1">
      <w:pPr>
        <w:pStyle w:val="Paragraph"/>
        <w:spacing w:line="240" w:lineRule="auto"/>
        <w:ind w:left="4320" w:firstLine="0"/>
      </w:pPr>
      <w:r>
        <w:t xml:space="preserve">P.O. Box 13326 </w:t>
      </w:r>
    </w:p>
    <w:p w14:paraId="796B2980" w14:textId="77777777" w:rsidR="00EB10B1" w:rsidRDefault="00EB10B1" w:rsidP="00EB10B1">
      <w:pPr>
        <w:pStyle w:val="Paragraph"/>
        <w:spacing w:line="240" w:lineRule="auto"/>
        <w:ind w:left="4320" w:firstLine="0"/>
      </w:pPr>
      <w:r>
        <w:t xml:space="preserve">Austin, Texas 78711-3326 </w:t>
      </w:r>
    </w:p>
    <w:p w14:paraId="1F241BDF" w14:textId="77777777" w:rsidR="00EB10B1" w:rsidRDefault="00EB10B1" w:rsidP="00EB10B1">
      <w:pPr>
        <w:pStyle w:val="Paragraph"/>
        <w:spacing w:line="240" w:lineRule="auto"/>
        <w:ind w:left="4320" w:firstLine="0"/>
      </w:pPr>
      <w:r>
        <w:t xml:space="preserve">(512) 936-7442 </w:t>
      </w:r>
    </w:p>
    <w:p w14:paraId="474E03F7" w14:textId="77777777" w:rsidR="00EB10B1" w:rsidRDefault="00EB10B1" w:rsidP="00EB10B1">
      <w:pPr>
        <w:pStyle w:val="Paragraph"/>
        <w:spacing w:line="240" w:lineRule="auto"/>
        <w:ind w:left="4320" w:firstLine="0"/>
      </w:pPr>
      <w:r>
        <w:t xml:space="preserve">(512) 936-7268 (facsimile) </w:t>
      </w:r>
    </w:p>
    <w:p w14:paraId="16FAFF49" w14:textId="77777777" w:rsidR="00EB10B1" w:rsidRDefault="00EB10B1" w:rsidP="00EB10B1">
      <w:pPr>
        <w:pStyle w:val="Paragraph"/>
        <w:spacing w:line="240" w:lineRule="auto"/>
        <w:ind w:left="4320" w:firstLine="0"/>
      </w:pPr>
      <w:r>
        <w:t>David.Berlin@puc.texas.gov</w:t>
      </w:r>
    </w:p>
    <w:p w14:paraId="3A3E580D" w14:textId="77777777" w:rsidR="00BC43DD" w:rsidRPr="00F062CC" w:rsidRDefault="00BC43DD" w:rsidP="00BC43DD">
      <w:pPr>
        <w:spacing w:after="0" w:line="240" w:lineRule="auto"/>
        <w:ind w:firstLine="0"/>
      </w:pPr>
    </w:p>
    <w:p w14:paraId="04C4B5E1" w14:textId="77777777" w:rsidR="00BC43DD" w:rsidRPr="00F062CC" w:rsidRDefault="00BC43DD" w:rsidP="00BC43DD">
      <w:pPr>
        <w:overflowPunct w:val="0"/>
        <w:autoSpaceDE w:val="0"/>
        <w:autoSpaceDN w:val="0"/>
        <w:adjustRightInd w:val="0"/>
        <w:spacing w:after="0" w:line="240" w:lineRule="auto"/>
        <w:ind w:firstLine="0"/>
        <w:jc w:val="left"/>
        <w:textAlignment w:val="baseline"/>
        <w:rPr>
          <w:b/>
          <w:caps/>
        </w:rPr>
      </w:pPr>
    </w:p>
    <w:p w14:paraId="2D712730" w14:textId="5FC9394D" w:rsidR="00E93188" w:rsidRPr="00564268" w:rsidRDefault="00136E81" w:rsidP="00E93188">
      <w:pPr>
        <w:pStyle w:val="CaseCaption"/>
        <w:rPr>
          <w:bCs/>
          <w:color w:val="000000" w:themeColor="text1"/>
        </w:rPr>
      </w:pPr>
      <w:r>
        <w:lastRenderedPageBreak/>
        <w:t>Tariff Control</w:t>
      </w:r>
      <w:r w:rsidRPr="00D92C94">
        <w:t xml:space="preserve"> No</w:t>
      </w:r>
      <w:r w:rsidRPr="008647EB">
        <w:t>.</w:t>
      </w:r>
      <w:r>
        <w:t xml:space="preserve"> </w:t>
      </w:r>
      <w:r w:rsidR="00E93188">
        <w:t>5</w:t>
      </w:r>
      <w:r w:rsidR="00EB10B1">
        <w:t>8113</w:t>
      </w:r>
      <w:r w:rsidR="00E93188">
        <w:t xml:space="preserve"> </w:t>
      </w:r>
    </w:p>
    <w:p w14:paraId="63D82AAB" w14:textId="77777777" w:rsidR="00BC43DD" w:rsidRPr="00F062CC" w:rsidRDefault="00BC43DD" w:rsidP="00BC43DD">
      <w:pPr>
        <w:keepNext/>
        <w:overflowPunct w:val="0"/>
        <w:autoSpaceDE w:val="0"/>
        <w:autoSpaceDN w:val="0"/>
        <w:adjustRightInd w:val="0"/>
        <w:spacing w:after="0"/>
        <w:ind w:firstLine="0"/>
        <w:jc w:val="center"/>
        <w:textAlignment w:val="baseline"/>
        <w:rPr>
          <w:b/>
        </w:rPr>
      </w:pPr>
      <w:r w:rsidRPr="00F062CC">
        <w:rPr>
          <w:b/>
        </w:rPr>
        <w:t>CERTIFICATE OF SERVICE</w:t>
      </w:r>
    </w:p>
    <w:p w14:paraId="76E9D3EF" w14:textId="14AC13E0" w:rsidR="00BC43DD" w:rsidRPr="00F062CC" w:rsidRDefault="00BC43DD" w:rsidP="00BC43DD">
      <w:pPr>
        <w:spacing w:after="0"/>
      </w:pPr>
      <w:r w:rsidRPr="00F062CC">
        <w:rPr>
          <w:color w:val="0D0D0D"/>
        </w:rPr>
        <w:t xml:space="preserve">I certify that, unless otherwise ordered by the presiding officer, notice of the filing of this document will be provided to all parties of record via electronic mail on </w:t>
      </w:r>
      <w:r w:rsidRPr="00F062CC">
        <w:fldChar w:fldCharType="begin"/>
      </w:r>
      <w:r w:rsidRPr="00F062CC">
        <w:instrText xml:space="preserve"> DATE \@ "MMMM d, yyyy" </w:instrText>
      </w:r>
      <w:r w:rsidRPr="00F062CC">
        <w:fldChar w:fldCharType="separate"/>
      </w:r>
      <w:r w:rsidR="00581BF7">
        <w:rPr>
          <w:noProof/>
        </w:rPr>
        <w:t>May 30, 2025</w:t>
      </w:r>
      <w:r w:rsidRPr="00F062CC">
        <w:fldChar w:fldCharType="end"/>
      </w:r>
      <w:r w:rsidRPr="00F062CC">
        <w:rPr>
          <w:color w:val="0D0D0D"/>
        </w:rPr>
        <w:t>, in accordance with the Second Order Suspending Rules, issued in Project No. 50664.</w:t>
      </w:r>
    </w:p>
    <w:p w14:paraId="037474A9" w14:textId="77777777" w:rsidR="00BC43DD" w:rsidRPr="00F062CC" w:rsidRDefault="00BC43DD" w:rsidP="00BC43DD">
      <w:pPr>
        <w:keepNext/>
        <w:overflowPunct w:val="0"/>
        <w:autoSpaceDE w:val="0"/>
        <w:autoSpaceDN w:val="0"/>
        <w:adjustRightInd w:val="0"/>
        <w:spacing w:after="0" w:line="240" w:lineRule="auto"/>
        <w:ind w:left="3600"/>
        <w:jc w:val="left"/>
        <w:textAlignment w:val="baseline"/>
      </w:pPr>
    </w:p>
    <w:p w14:paraId="58579CCA" w14:textId="77777777" w:rsidR="00EB10B1" w:rsidRDefault="00EB10B1" w:rsidP="00EB10B1">
      <w:pPr>
        <w:keepNext/>
        <w:spacing w:after="0" w:line="240" w:lineRule="auto"/>
        <w:ind w:left="4320" w:firstLine="0"/>
        <w:rPr>
          <w:i/>
          <w:iCs/>
          <w:u w:val="single"/>
        </w:rPr>
      </w:pPr>
      <w:r>
        <w:rPr>
          <w:i/>
          <w:iCs/>
          <w:u w:val="single"/>
        </w:rPr>
        <w:t>/s/ David Berlin</w:t>
      </w:r>
      <w:r>
        <w:rPr>
          <w:i/>
          <w:iCs/>
          <w:u w:val="single"/>
        </w:rPr>
        <w:tab/>
      </w:r>
      <w:r>
        <w:rPr>
          <w:i/>
          <w:iCs/>
          <w:u w:val="single"/>
        </w:rPr>
        <w:tab/>
      </w:r>
    </w:p>
    <w:p w14:paraId="3426DD81" w14:textId="77777777" w:rsidR="00EB10B1" w:rsidRDefault="00EB10B1" w:rsidP="00EB10B1">
      <w:pPr>
        <w:pStyle w:val="Paragraph"/>
        <w:spacing w:line="240" w:lineRule="auto"/>
        <w:ind w:left="4320" w:firstLine="0"/>
      </w:pPr>
      <w:r>
        <w:t xml:space="preserve">David Berlin </w:t>
      </w:r>
    </w:p>
    <w:p w14:paraId="07A22432" w14:textId="50409316" w:rsidR="00DA790F" w:rsidRPr="00BC43DD" w:rsidRDefault="00DA790F" w:rsidP="00EB10B1">
      <w:pPr>
        <w:keepNext/>
        <w:overflowPunct w:val="0"/>
        <w:autoSpaceDE w:val="0"/>
        <w:autoSpaceDN w:val="0"/>
        <w:adjustRightInd w:val="0"/>
        <w:spacing w:after="0" w:line="240" w:lineRule="auto"/>
        <w:ind w:left="4320" w:firstLine="0"/>
        <w:jc w:val="left"/>
        <w:textAlignment w:val="baseline"/>
      </w:pPr>
    </w:p>
    <w:sectPr w:rsidR="00DA790F" w:rsidRPr="00BC43DD"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10C2" w14:textId="77777777" w:rsidR="00E429D7" w:rsidRDefault="00E429D7">
      <w:pPr>
        <w:spacing w:after="0" w:line="240" w:lineRule="auto"/>
      </w:pPr>
      <w:r>
        <w:separator/>
      </w:r>
    </w:p>
  </w:endnote>
  <w:endnote w:type="continuationSeparator" w:id="0">
    <w:p w14:paraId="393F0107" w14:textId="77777777" w:rsidR="00E429D7" w:rsidRDefault="00E42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29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1C7819" w14:textId="77777777" w:rsidR="00071BFA" w:rsidRDefault="00071BFA" w:rsidP="008016FB">
    <w:pPr>
      <w:pStyle w:val="Footer"/>
    </w:pPr>
  </w:p>
  <w:p w14:paraId="143819B2" w14:textId="77777777" w:rsidR="00071BFA" w:rsidRDefault="00071BFA" w:rsidP="008016FB"/>
  <w:p w14:paraId="473E877F"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715B"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9E9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070A" w14:textId="77777777" w:rsidR="00E429D7" w:rsidRDefault="00E429D7">
      <w:pPr>
        <w:spacing w:after="0" w:line="240" w:lineRule="auto"/>
      </w:pPr>
      <w:r>
        <w:separator/>
      </w:r>
    </w:p>
  </w:footnote>
  <w:footnote w:type="continuationSeparator" w:id="0">
    <w:p w14:paraId="6B5F5AC4" w14:textId="77777777" w:rsidR="00E429D7" w:rsidRDefault="00E429D7">
      <w:pPr>
        <w:spacing w:after="0" w:line="240" w:lineRule="auto"/>
      </w:pPr>
      <w:r>
        <w:continuationSeparator/>
      </w:r>
    </w:p>
  </w:footnote>
  <w:footnote w:type="continuationNotice" w:id="1">
    <w:p w14:paraId="1C43DC08" w14:textId="77777777" w:rsidR="00E429D7" w:rsidRDefault="00E429D7">
      <w:pPr>
        <w:spacing w:after="0" w:line="240" w:lineRule="auto"/>
      </w:pPr>
    </w:p>
  </w:footnote>
  <w:footnote w:id="2">
    <w:p w14:paraId="0EABD76F" w14:textId="2B36BCD3" w:rsidR="00D560C5" w:rsidRDefault="00D560C5">
      <w:pPr>
        <w:pStyle w:val="FootnoteText"/>
      </w:pPr>
      <w:r>
        <w:rPr>
          <w:rStyle w:val="FootnoteReference"/>
        </w:rPr>
        <w:footnoteRef/>
      </w:r>
      <w:r>
        <w:t xml:space="preserve"> </w:t>
      </w:r>
      <w:r w:rsidRPr="00D560C5">
        <w:rPr>
          <w:i/>
          <w:iCs/>
        </w:rPr>
        <w:t xml:space="preserve">Application of AEP Texas </w:t>
      </w:r>
      <w:r w:rsidR="00503AEA">
        <w:rPr>
          <w:i/>
          <w:iCs/>
        </w:rPr>
        <w:t>Inc.</w:t>
      </w:r>
      <w:r w:rsidRPr="00D560C5">
        <w:rPr>
          <w:i/>
          <w:iCs/>
        </w:rPr>
        <w:t xml:space="preserve"> for a Financing Order</w:t>
      </w:r>
      <w:r w:rsidR="00503AEA">
        <w:rPr>
          <w:i/>
          <w:iCs/>
        </w:rPr>
        <w:t xml:space="preserve"> to Securitize System Restoration Costs</w:t>
      </w:r>
      <w:r>
        <w:t xml:space="preserve">, Docket No. </w:t>
      </w:r>
      <w:r w:rsidR="00503AEA">
        <w:t>49308</w:t>
      </w:r>
      <w:r>
        <w:t>, Financing Order (J</w:t>
      </w:r>
      <w:r w:rsidR="00503AEA">
        <w:t>une</w:t>
      </w:r>
      <w:r>
        <w:t xml:space="preserve"> 1</w:t>
      </w:r>
      <w:r w:rsidR="00503AEA">
        <w:t>7</w:t>
      </w:r>
      <w:r>
        <w:t>, 201</w:t>
      </w:r>
      <w:r w:rsidR="00503AEA">
        <w:t>9</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88DD"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9E0EB"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18A7E"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1651010">
    <w:abstractNumId w:val="10"/>
  </w:num>
  <w:num w:numId="2" w16cid:durableId="1808090206">
    <w:abstractNumId w:val="24"/>
  </w:num>
  <w:num w:numId="3" w16cid:durableId="192230335">
    <w:abstractNumId w:val="15"/>
  </w:num>
  <w:num w:numId="4" w16cid:durableId="1051072279">
    <w:abstractNumId w:val="12"/>
  </w:num>
  <w:num w:numId="5" w16cid:durableId="176044571">
    <w:abstractNumId w:val="23"/>
  </w:num>
  <w:num w:numId="6" w16cid:durableId="1993562484">
    <w:abstractNumId w:val="22"/>
  </w:num>
  <w:num w:numId="7" w16cid:durableId="1695694434">
    <w:abstractNumId w:val="16"/>
  </w:num>
  <w:num w:numId="8" w16cid:durableId="1849709706">
    <w:abstractNumId w:val="17"/>
  </w:num>
  <w:num w:numId="9" w16cid:durableId="2077240610">
    <w:abstractNumId w:val="20"/>
  </w:num>
  <w:num w:numId="10" w16cid:durableId="1832675602">
    <w:abstractNumId w:val="21"/>
  </w:num>
  <w:num w:numId="11" w16cid:durableId="461850304">
    <w:abstractNumId w:val="13"/>
  </w:num>
  <w:num w:numId="12" w16cid:durableId="38553766">
    <w:abstractNumId w:val="19"/>
  </w:num>
  <w:num w:numId="13" w16cid:durableId="482233601">
    <w:abstractNumId w:val="9"/>
  </w:num>
  <w:num w:numId="14" w16cid:durableId="1299989240">
    <w:abstractNumId w:val="7"/>
  </w:num>
  <w:num w:numId="15" w16cid:durableId="122618386">
    <w:abstractNumId w:val="6"/>
  </w:num>
  <w:num w:numId="16" w16cid:durableId="209463703">
    <w:abstractNumId w:val="5"/>
  </w:num>
  <w:num w:numId="17" w16cid:durableId="254562071">
    <w:abstractNumId w:val="4"/>
  </w:num>
  <w:num w:numId="18" w16cid:durableId="380594588">
    <w:abstractNumId w:val="8"/>
  </w:num>
  <w:num w:numId="19" w16cid:durableId="1541865844">
    <w:abstractNumId w:val="3"/>
  </w:num>
  <w:num w:numId="20" w16cid:durableId="487137461">
    <w:abstractNumId w:val="2"/>
  </w:num>
  <w:num w:numId="21" w16cid:durableId="150679586">
    <w:abstractNumId w:val="1"/>
  </w:num>
  <w:num w:numId="22" w16cid:durableId="1495029889">
    <w:abstractNumId w:val="0"/>
  </w:num>
  <w:num w:numId="23" w16cid:durableId="750588421">
    <w:abstractNumId w:val="11"/>
  </w:num>
  <w:num w:numId="24" w16cid:durableId="2029139796">
    <w:abstractNumId w:val="14"/>
  </w:num>
  <w:num w:numId="25" w16cid:durableId="19714768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98"/>
    <w:rsid w:val="000008E2"/>
    <w:rsid w:val="0000107F"/>
    <w:rsid w:val="000038EE"/>
    <w:rsid w:val="00003FE4"/>
    <w:rsid w:val="00006869"/>
    <w:rsid w:val="00010C7C"/>
    <w:rsid w:val="00011A9B"/>
    <w:rsid w:val="000134BB"/>
    <w:rsid w:val="00014359"/>
    <w:rsid w:val="00015160"/>
    <w:rsid w:val="00015402"/>
    <w:rsid w:val="00015C32"/>
    <w:rsid w:val="00016F1F"/>
    <w:rsid w:val="00017794"/>
    <w:rsid w:val="00022FA6"/>
    <w:rsid w:val="000233F8"/>
    <w:rsid w:val="000274E7"/>
    <w:rsid w:val="000357D5"/>
    <w:rsid w:val="000406D7"/>
    <w:rsid w:val="00041B32"/>
    <w:rsid w:val="00041F8A"/>
    <w:rsid w:val="000434C0"/>
    <w:rsid w:val="00047A27"/>
    <w:rsid w:val="00050EC3"/>
    <w:rsid w:val="00054407"/>
    <w:rsid w:val="00055138"/>
    <w:rsid w:val="000577AB"/>
    <w:rsid w:val="00061E7A"/>
    <w:rsid w:val="000621BB"/>
    <w:rsid w:val="00063014"/>
    <w:rsid w:val="0006319F"/>
    <w:rsid w:val="00064A66"/>
    <w:rsid w:val="00071BFA"/>
    <w:rsid w:val="000722C0"/>
    <w:rsid w:val="00072FE5"/>
    <w:rsid w:val="00074832"/>
    <w:rsid w:val="00075E58"/>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C6E4C"/>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6E81"/>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325E"/>
    <w:rsid w:val="00194DC4"/>
    <w:rsid w:val="001952A8"/>
    <w:rsid w:val="00195608"/>
    <w:rsid w:val="0019726B"/>
    <w:rsid w:val="00197531"/>
    <w:rsid w:val="001A2D16"/>
    <w:rsid w:val="001A4E3E"/>
    <w:rsid w:val="001A5D0B"/>
    <w:rsid w:val="001A6DFF"/>
    <w:rsid w:val="001A7BD4"/>
    <w:rsid w:val="001A7DBE"/>
    <w:rsid w:val="001B0D9A"/>
    <w:rsid w:val="001B175B"/>
    <w:rsid w:val="001B1A66"/>
    <w:rsid w:val="001B4D69"/>
    <w:rsid w:val="001B4ECE"/>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1FF2"/>
    <w:rsid w:val="001F24E2"/>
    <w:rsid w:val="001F2558"/>
    <w:rsid w:val="001F356A"/>
    <w:rsid w:val="001F47C0"/>
    <w:rsid w:val="001F5FDD"/>
    <w:rsid w:val="001F6E3C"/>
    <w:rsid w:val="001F7450"/>
    <w:rsid w:val="00201516"/>
    <w:rsid w:val="0020243D"/>
    <w:rsid w:val="0020321B"/>
    <w:rsid w:val="00204274"/>
    <w:rsid w:val="002046FE"/>
    <w:rsid w:val="0020471E"/>
    <w:rsid w:val="0020473E"/>
    <w:rsid w:val="002053CD"/>
    <w:rsid w:val="00206549"/>
    <w:rsid w:val="00212ED1"/>
    <w:rsid w:val="00214C34"/>
    <w:rsid w:val="0021567A"/>
    <w:rsid w:val="00216A91"/>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68F"/>
    <w:rsid w:val="002351FA"/>
    <w:rsid w:val="002368DC"/>
    <w:rsid w:val="00237AD2"/>
    <w:rsid w:val="002407CD"/>
    <w:rsid w:val="00242505"/>
    <w:rsid w:val="0024377E"/>
    <w:rsid w:val="00243C87"/>
    <w:rsid w:val="00247F89"/>
    <w:rsid w:val="00253FE6"/>
    <w:rsid w:val="00254488"/>
    <w:rsid w:val="002563A5"/>
    <w:rsid w:val="00256661"/>
    <w:rsid w:val="00256D5A"/>
    <w:rsid w:val="0025700B"/>
    <w:rsid w:val="00261AFE"/>
    <w:rsid w:val="0026407F"/>
    <w:rsid w:val="002650E5"/>
    <w:rsid w:val="00270C7B"/>
    <w:rsid w:val="00270E78"/>
    <w:rsid w:val="00271524"/>
    <w:rsid w:val="002720F6"/>
    <w:rsid w:val="00272208"/>
    <w:rsid w:val="00273FF4"/>
    <w:rsid w:val="00274D75"/>
    <w:rsid w:val="0027523E"/>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3E1B"/>
    <w:rsid w:val="002C4C90"/>
    <w:rsid w:val="002C4C99"/>
    <w:rsid w:val="002C5D86"/>
    <w:rsid w:val="002C6EA3"/>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0B98"/>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32ED"/>
    <w:rsid w:val="00434247"/>
    <w:rsid w:val="00435C56"/>
    <w:rsid w:val="00437425"/>
    <w:rsid w:val="00437F13"/>
    <w:rsid w:val="00444E4F"/>
    <w:rsid w:val="00444FEA"/>
    <w:rsid w:val="004478B0"/>
    <w:rsid w:val="004506E3"/>
    <w:rsid w:val="00450C29"/>
    <w:rsid w:val="00451ADC"/>
    <w:rsid w:val="00452385"/>
    <w:rsid w:val="004540A3"/>
    <w:rsid w:val="004540CD"/>
    <w:rsid w:val="004601D1"/>
    <w:rsid w:val="00460E7D"/>
    <w:rsid w:val="00462A7E"/>
    <w:rsid w:val="00463E0A"/>
    <w:rsid w:val="00464536"/>
    <w:rsid w:val="00464A13"/>
    <w:rsid w:val="004668FF"/>
    <w:rsid w:val="00466FD6"/>
    <w:rsid w:val="004700F7"/>
    <w:rsid w:val="00472755"/>
    <w:rsid w:val="004729CD"/>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3AEA"/>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418"/>
    <w:rsid w:val="00576B77"/>
    <w:rsid w:val="00580473"/>
    <w:rsid w:val="00581BF7"/>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610C"/>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3382"/>
    <w:rsid w:val="00615565"/>
    <w:rsid w:val="006159E0"/>
    <w:rsid w:val="0061677C"/>
    <w:rsid w:val="0061684C"/>
    <w:rsid w:val="00621AF5"/>
    <w:rsid w:val="006228F4"/>
    <w:rsid w:val="00630701"/>
    <w:rsid w:val="00633065"/>
    <w:rsid w:val="00637ABE"/>
    <w:rsid w:val="00637D98"/>
    <w:rsid w:val="0064159B"/>
    <w:rsid w:val="00641C47"/>
    <w:rsid w:val="0064292A"/>
    <w:rsid w:val="006470FE"/>
    <w:rsid w:val="00650A71"/>
    <w:rsid w:val="00652846"/>
    <w:rsid w:val="00652F9E"/>
    <w:rsid w:val="006570BC"/>
    <w:rsid w:val="006609CA"/>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9AC"/>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0E41"/>
    <w:rsid w:val="00743CE0"/>
    <w:rsid w:val="007457D7"/>
    <w:rsid w:val="00745A19"/>
    <w:rsid w:val="00745F27"/>
    <w:rsid w:val="007467E4"/>
    <w:rsid w:val="0074682B"/>
    <w:rsid w:val="00746ACF"/>
    <w:rsid w:val="00751370"/>
    <w:rsid w:val="0075215A"/>
    <w:rsid w:val="00752756"/>
    <w:rsid w:val="00752A91"/>
    <w:rsid w:val="00752D09"/>
    <w:rsid w:val="0075420D"/>
    <w:rsid w:val="007548FB"/>
    <w:rsid w:val="00756B01"/>
    <w:rsid w:val="00757BA6"/>
    <w:rsid w:val="00760A53"/>
    <w:rsid w:val="00761648"/>
    <w:rsid w:val="00762C7E"/>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297B"/>
    <w:rsid w:val="007F3AB5"/>
    <w:rsid w:val="007F7062"/>
    <w:rsid w:val="0080064A"/>
    <w:rsid w:val="008014BC"/>
    <w:rsid w:val="008016FB"/>
    <w:rsid w:val="008021B4"/>
    <w:rsid w:val="00802ADE"/>
    <w:rsid w:val="00803340"/>
    <w:rsid w:val="00804F63"/>
    <w:rsid w:val="00805FB2"/>
    <w:rsid w:val="008075F2"/>
    <w:rsid w:val="00810D08"/>
    <w:rsid w:val="008128DD"/>
    <w:rsid w:val="00813959"/>
    <w:rsid w:val="008146C8"/>
    <w:rsid w:val="00816175"/>
    <w:rsid w:val="00820C5D"/>
    <w:rsid w:val="00820EE7"/>
    <w:rsid w:val="00827E46"/>
    <w:rsid w:val="008307E7"/>
    <w:rsid w:val="00830801"/>
    <w:rsid w:val="00831051"/>
    <w:rsid w:val="0083168F"/>
    <w:rsid w:val="00841E24"/>
    <w:rsid w:val="00844885"/>
    <w:rsid w:val="00846DD5"/>
    <w:rsid w:val="0085066B"/>
    <w:rsid w:val="00853850"/>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24F6"/>
    <w:rsid w:val="00893EAC"/>
    <w:rsid w:val="008947F4"/>
    <w:rsid w:val="00897768"/>
    <w:rsid w:val="008A0CD3"/>
    <w:rsid w:val="008A46A3"/>
    <w:rsid w:val="008A7370"/>
    <w:rsid w:val="008B0CAF"/>
    <w:rsid w:val="008B5086"/>
    <w:rsid w:val="008B6205"/>
    <w:rsid w:val="008B76CE"/>
    <w:rsid w:val="008C02BF"/>
    <w:rsid w:val="008C04AB"/>
    <w:rsid w:val="008C1C2C"/>
    <w:rsid w:val="008C1E67"/>
    <w:rsid w:val="008C1F94"/>
    <w:rsid w:val="008C59EF"/>
    <w:rsid w:val="008D0224"/>
    <w:rsid w:val="008D34C1"/>
    <w:rsid w:val="008D3B53"/>
    <w:rsid w:val="008D4CAE"/>
    <w:rsid w:val="008D585A"/>
    <w:rsid w:val="008E1F6D"/>
    <w:rsid w:val="008E4957"/>
    <w:rsid w:val="008E5D4B"/>
    <w:rsid w:val="008E5F5E"/>
    <w:rsid w:val="008E684E"/>
    <w:rsid w:val="008F1B72"/>
    <w:rsid w:val="008F36DB"/>
    <w:rsid w:val="008F5750"/>
    <w:rsid w:val="008F5A9F"/>
    <w:rsid w:val="00900F8B"/>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12C8"/>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5A5"/>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B7B13"/>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9F7E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5644"/>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488"/>
    <w:rsid w:val="00AC3AFD"/>
    <w:rsid w:val="00AC4D2A"/>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066D3"/>
    <w:rsid w:val="00B1063A"/>
    <w:rsid w:val="00B12542"/>
    <w:rsid w:val="00B12FA7"/>
    <w:rsid w:val="00B147BB"/>
    <w:rsid w:val="00B152A8"/>
    <w:rsid w:val="00B17141"/>
    <w:rsid w:val="00B243C6"/>
    <w:rsid w:val="00B2516E"/>
    <w:rsid w:val="00B26DE3"/>
    <w:rsid w:val="00B303CD"/>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0D57"/>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103"/>
    <w:rsid w:val="00BC010F"/>
    <w:rsid w:val="00BC43DD"/>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194D"/>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820E5"/>
    <w:rsid w:val="00CA0C45"/>
    <w:rsid w:val="00CA3F65"/>
    <w:rsid w:val="00CA5AAF"/>
    <w:rsid w:val="00CA5C56"/>
    <w:rsid w:val="00CA66E9"/>
    <w:rsid w:val="00CB13E6"/>
    <w:rsid w:val="00CB3671"/>
    <w:rsid w:val="00CB5939"/>
    <w:rsid w:val="00CB6492"/>
    <w:rsid w:val="00CC02D0"/>
    <w:rsid w:val="00CC1E03"/>
    <w:rsid w:val="00CC1F8C"/>
    <w:rsid w:val="00CC22BE"/>
    <w:rsid w:val="00CC2E19"/>
    <w:rsid w:val="00CC3603"/>
    <w:rsid w:val="00CC45F3"/>
    <w:rsid w:val="00CC5108"/>
    <w:rsid w:val="00CC786F"/>
    <w:rsid w:val="00CD13A9"/>
    <w:rsid w:val="00CD16E5"/>
    <w:rsid w:val="00CD56F1"/>
    <w:rsid w:val="00CD7193"/>
    <w:rsid w:val="00CE16ED"/>
    <w:rsid w:val="00CE2ED5"/>
    <w:rsid w:val="00CE6EF2"/>
    <w:rsid w:val="00CE7B70"/>
    <w:rsid w:val="00CF0D77"/>
    <w:rsid w:val="00CF24C6"/>
    <w:rsid w:val="00D005C3"/>
    <w:rsid w:val="00D0139A"/>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60C5"/>
    <w:rsid w:val="00D578EE"/>
    <w:rsid w:val="00D61308"/>
    <w:rsid w:val="00D61912"/>
    <w:rsid w:val="00D61BC0"/>
    <w:rsid w:val="00D62EB1"/>
    <w:rsid w:val="00D66AF2"/>
    <w:rsid w:val="00D67195"/>
    <w:rsid w:val="00D70C6A"/>
    <w:rsid w:val="00D72DA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6C3C"/>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7C4"/>
    <w:rsid w:val="00E17A07"/>
    <w:rsid w:val="00E20C21"/>
    <w:rsid w:val="00E2270D"/>
    <w:rsid w:val="00E22B2A"/>
    <w:rsid w:val="00E22DA1"/>
    <w:rsid w:val="00E23F6B"/>
    <w:rsid w:val="00E30058"/>
    <w:rsid w:val="00E35B5D"/>
    <w:rsid w:val="00E36398"/>
    <w:rsid w:val="00E363C9"/>
    <w:rsid w:val="00E41E0C"/>
    <w:rsid w:val="00E429D7"/>
    <w:rsid w:val="00E46C07"/>
    <w:rsid w:val="00E50247"/>
    <w:rsid w:val="00E50E56"/>
    <w:rsid w:val="00E5280E"/>
    <w:rsid w:val="00E558F3"/>
    <w:rsid w:val="00E55D80"/>
    <w:rsid w:val="00E57EBE"/>
    <w:rsid w:val="00E60E28"/>
    <w:rsid w:val="00E62BAC"/>
    <w:rsid w:val="00E65429"/>
    <w:rsid w:val="00E67C41"/>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3188"/>
    <w:rsid w:val="00E95F1E"/>
    <w:rsid w:val="00EA08A7"/>
    <w:rsid w:val="00EA1E82"/>
    <w:rsid w:val="00EA1F1A"/>
    <w:rsid w:val="00EA3D0E"/>
    <w:rsid w:val="00EA42E6"/>
    <w:rsid w:val="00EA4DBC"/>
    <w:rsid w:val="00EA5AE1"/>
    <w:rsid w:val="00EA6C86"/>
    <w:rsid w:val="00EB0A7E"/>
    <w:rsid w:val="00EB10B1"/>
    <w:rsid w:val="00EB3D39"/>
    <w:rsid w:val="00EB4AAD"/>
    <w:rsid w:val="00EB55D9"/>
    <w:rsid w:val="00EC0921"/>
    <w:rsid w:val="00EC47D0"/>
    <w:rsid w:val="00EC5E5D"/>
    <w:rsid w:val="00EC6D26"/>
    <w:rsid w:val="00ED0CAF"/>
    <w:rsid w:val="00ED2AD6"/>
    <w:rsid w:val="00ED3908"/>
    <w:rsid w:val="00ED51E3"/>
    <w:rsid w:val="00ED62BC"/>
    <w:rsid w:val="00ED686E"/>
    <w:rsid w:val="00ED6EAA"/>
    <w:rsid w:val="00ED705B"/>
    <w:rsid w:val="00EE0C9B"/>
    <w:rsid w:val="00EE349A"/>
    <w:rsid w:val="00EE3C61"/>
    <w:rsid w:val="00EE4025"/>
    <w:rsid w:val="00EE5152"/>
    <w:rsid w:val="00EE6338"/>
    <w:rsid w:val="00EE6EF1"/>
    <w:rsid w:val="00EE70E9"/>
    <w:rsid w:val="00EE7B18"/>
    <w:rsid w:val="00EF39CA"/>
    <w:rsid w:val="00EF68E8"/>
    <w:rsid w:val="00EF7381"/>
    <w:rsid w:val="00EF7778"/>
    <w:rsid w:val="00F013C0"/>
    <w:rsid w:val="00F06042"/>
    <w:rsid w:val="00F06133"/>
    <w:rsid w:val="00F0670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0D03"/>
    <w:rsid w:val="00F7288B"/>
    <w:rsid w:val="00F7526B"/>
    <w:rsid w:val="00F8061A"/>
    <w:rsid w:val="00F821BC"/>
    <w:rsid w:val="00F83627"/>
    <w:rsid w:val="00F83E5E"/>
    <w:rsid w:val="00F863F8"/>
    <w:rsid w:val="00F87258"/>
    <w:rsid w:val="00F90140"/>
    <w:rsid w:val="00F91049"/>
    <w:rsid w:val="00F9178E"/>
    <w:rsid w:val="00F94248"/>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9FF"/>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00471"/>
  <w15:chartTrackingRefBased/>
  <w15:docId w15:val="{53CF8CF4-079F-46AA-98DB-A454E9B7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216A91"/>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customStyle="1" w:styleId="Docketnumber">
    <w:name w:val="Docket number"/>
    <w:basedOn w:val="Normal"/>
    <w:link w:val="DocketnumberChar"/>
    <w:rsid w:val="00350B98"/>
    <w:pPr>
      <w:spacing w:after="0" w:line="240" w:lineRule="auto"/>
      <w:ind w:firstLine="0"/>
      <w:jc w:val="center"/>
    </w:pPr>
    <w:rPr>
      <w:b/>
      <w:caps/>
      <w:sz w:val="28"/>
      <w:szCs w:val="20"/>
    </w:rPr>
  </w:style>
  <w:style w:type="character" w:customStyle="1" w:styleId="DocketnumberChar">
    <w:name w:val="Docket number Char"/>
    <w:link w:val="Docketnumber"/>
    <w:rsid w:val="00350B98"/>
    <w:rPr>
      <w:b/>
      <w:caps/>
      <w:sz w:val="28"/>
    </w:rPr>
  </w:style>
  <w:style w:type="paragraph" w:styleId="NormalWeb">
    <w:name w:val="Normal (Web)"/>
    <w:basedOn w:val="Normal"/>
    <w:uiPriority w:val="99"/>
    <w:unhideWhenUsed/>
    <w:rsid w:val="00EE5152"/>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264448">
      <w:bodyDiv w:val="1"/>
      <w:marLeft w:val="0"/>
      <w:marRight w:val="0"/>
      <w:marTop w:val="0"/>
      <w:marBottom w:val="0"/>
      <w:divBdr>
        <w:top w:val="none" w:sz="0" w:space="0" w:color="auto"/>
        <w:left w:val="none" w:sz="0" w:space="0" w:color="auto"/>
        <w:bottom w:val="none" w:sz="0" w:space="0" w:color="auto"/>
        <w:right w:val="none" w:sz="0" w:space="0" w:color="auto"/>
      </w:divBdr>
    </w:div>
    <w:div w:id="638388334">
      <w:bodyDiv w:val="1"/>
      <w:marLeft w:val="0"/>
      <w:marRight w:val="0"/>
      <w:marTop w:val="0"/>
      <w:marBottom w:val="0"/>
      <w:divBdr>
        <w:top w:val="none" w:sz="0" w:space="0" w:color="auto"/>
        <w:left w:val="none" w:sz="0" w:space="0" w:color="auto"/>
        <w:bottom w:val="none" w:sz="0" w:space="0" w:color="auto"/>
        <w:right w:val="none" w:sz="0" w:space="0" w:color="auto"/>
      </w:divBdr>
    </w:div>
    <w:div w:id="87504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389DBA2DA7406782683061CAA4432D"/>
        <w:category>
          <w:name w:val="General"/>
          <w:gallery w:val="placeholder"/>
        </w:category>
        <w:types>
          <w:type w:val="bbPlcHdr"/>
        </w:types>
        <w:behaviors>
          <w:behavior w:val="content"/>
        </w:behaviors>
        <w:guid w:val="{C6241A4E-D62B-49BE-8854-7E1AA5002A04}"/>
      </w:docPartPr>
      <w:docPartBody>
        <w:p w:rsidR="007476F3" w:rsidRDefault="007476F3" w:rsidP="007476F3">
          <w:pPr>
            <w:pStyle w:val="07389DBA2DA7406782683061CAA4432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F3"/>
    <w:rsid w:val="001952A8"/>
    <w:rsid w:val="0026381E"/>
    <w:rsid w:val="00472E0D"/>
    <w:rsid w:val="007476F3"/>
    <w:rsid w:val="00B70D57"/>
    <w:rsid w:val="00D0139A"/>
    <w:rsid w:val="00F70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76F3"/>
    <w:rPr>
      <w:color w:val="808080"/>
    </w:rPr>
  </w:style>
  <w:style w:type="paragraph" w:customStyle="1" w:styleId="07389DBA2DA7406782683061CAA4432D">
    <w:name w:val="07389DBA2DA7406782683061CAA4432D"/>
    <w:rsid w:val="007476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54136 Staff</vt:lpstr>
    </vt:vector>
  </TitlesOfParts>
  <Manager/>
  <Company>Public Utility Commission of Texas</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54136 Staff</dc:title>
  <dc:subject/>
  <dc:creator>dh</dc:creator>
  <cp:keywords>pleading</cp:keywords>
  <dc:description>Commission Staff’s</dc:description>
  <cp:lastModifiedBy>David Berlin</cp:lastModifiedBy>
  <cp:revision>11</cp:revision>
  <cp:lastPrinted>2006-01-30T16:46:00Z</cp:lastPrinted>
  <dcterms:created xsi:type="dcterms:W3CDTF">2025-05-28T15:35:00Z</dcterms:created>
  <dcterms:modified xsi:type="dcterms:W3CDTF">2025-05-30T13:57:00Z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58113</vt:r8>
  </property>
  <property fmtid="{D5CDD505-2E9C-101B-9397-08002B2CF9AE}" pid="3" name="DocStyle" linkTarget="DocumentStyle">
    <vt:lpwstr>INTERIM TRUE-UP COMPLIANCE FILING FOR AEP TEXAS INC. CONCERNING RIDER SRC-SYSTEM RESTORATION CHARGE FACTORS</vt:lpwstr>
  </property>
  <property fmtid="{D5CDD505-2E9C-101B-9397-08002B2CF9AE}" pid="4" name="Division">
    <vt:lpwstr>Legal</vt:lpwstr>
  </property>
  <property fmtid="{D5CDD505-2E9C-101B-9397-08002B2CF9AE}" pid="5" name="Matter" linkTarget="CaseType">
    <vt:lpwstr>Tariff Control No. 58113 </vt:lpwstr>
  </property>
  <property fmtid="{D5CDD505-2E9C-101B-9397-08002B2CF9AE}" pid="6" name="Control Number" linkTarget="DocNo">
    <vt:r8>58113</vt:r8>
  </property>
</Properties>
</file>